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A1" w:rsidRPr="009426A1" w:rsidRDefault="009426A1" w:rsidP="009426A1">
      <w:pPr>
        <w:tabs>
          <w:tab w:val="left" w:pos="6520"/>
          <w:tab w:val="left" w:pos="11160"/>
        </w:tabs>
        <w:spacing w:line="237" w:lineRule="auto"/>
        <w:ind w:left="60"/>
        <w:rPr>
          <w:rFonts w:ascii="Times New Roman" w:eastAsia="Times New Roman" w:hAnsi="Times New Roman"/>
          <w:b/>
          <w:sz w:val="23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Istituto Comprensivo________________________________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Curricoli infanzia A.S. 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IMMAGINE/ARTE/MUSICA</w: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3AC29AA3" wp14:editId="56B3244C">
            <wp:simplePos x="0" y="0"/>
            <wp:positionH relativeFrom="column">
              <wp:posOffset>-1905</wp:posOffset>
            </wp:positionH>
            <wp:positionV relativeFrom="paragraph">
              <wp:posOffset>451485</wp:posOffset>
            </wp:positionV>
            <wp:extent cx="9217025" cy="5618480"/>
            <wp:effectExtent l="0" t="0" r="3175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025" cy="561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6A1" w:rsidRDefault="009426A1" w:rsidP="009426A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426A1" w:rsidRDefault="009426A1" w:rsidP="009426A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426A1" w:rsidRDefault="009426A1" w:rsidP="009426A1">
      <w:pPr>
        <w:spacing w:line="0" w:lineRule="atLeast"/>
        <w:rPr>
          <w:rFonts w:ascii="Times New Roman" w:eastAsia="Times New Roman" w:hAnsi="Times New Roman"/>
          <w:b/>
          <w:sz w:val="32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32"/>
        </w:rPr>
        <w:t xml:space="preserve">                                                            CURRICOLI SCUOLA INFANZIA</w:t>
      </w:r>
    </w:p>
    <w:p w:rsidR="009426A1" w:rsidRDefault="009426A1" w:rsidP="009426A1">
      <w:pPr>
        <w:spacing w:line="237" w:lineRule="auto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                                                              ARTE – IMMAGINE MUSICA</w:t>
      </w:r>
    </w:p>
    <w:p w:rsidR="009426A1" w:rsidRDefault="009426A1" w:rsidP="009426A1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3400"/>
        <w:gridCol w:w="136"/>
        <w:gridCol w:w="3980"/>
        <w:gridCol w:w="3149"/>
      </w:tblGrid>
      <w:tr w:rsidR="009426A1" w:rsidTr="009426A1">
        <w:trPr>
          <w:trHeight w:val="280"/>
        </w:trPr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TRAGUARDI PER LO SVILUPPO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26A1" w:rsidRDefault="009426A1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OBIETTIVI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INDICATORI DI COMPETENZA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26A1" w:rsidRDefault="009426A1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PROPOSTE DI</w:t>
            </w:r>
          </w:p>
        </w:tc>
      </w:tr>
      <w:tr w:rsidR="009426A1" w:rsidTr="009426A1">
        <w:trPr>
          <w:trHeight w:val="274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3" w:lineRule="exac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DELLE COMPETENZE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3" w:lineRule="exact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DI APPRENDIMENTO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3" w:lineRule="exact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PER LA VALUTAZIONE</w:t>
            </w:r>
          </w:p>
        </w:tc>
        <w:tc>
          <w:tcPr>
            <w:tcW w:w="3200" w:type="dxa"/>
            <w:vAlign w:val="bottom"/>
            <w:hideMark/>
          </w:tcPr>
          <w:p w:rsidR="009426A1" w:rsidRDefault="009426A1">
            <w:pPr>
              <w:spacing w:line="273" w:lineRule="exac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ATTIVITA’</w:t>
            </w:r>
          </w:p>
        </w:tc>
      </w:tr>
      <w:tr w:rsidR="009426A1" w:rsidTr="009426A1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(DALLE INDICAZIONI NAZIONALI)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0" w:lineRule="atLeast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(DALLE INDICAZIONI NAZIONALI)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(STABILITI DAL COLLEGIO DOCENTI)</w:t>
            </w:r>
          </w:p>
        </w:tc>
        <w:tc>
          <w:tcPr>
            <w:tcW w:w="3200" w:type="dxa"/>
            <w:vAlign w:val="bottom"/>
            <w:hideMark/>
          </w:tcPr>
          <w:p w:rsidR="009426A1" w:rsidRDefault="009426A1">
            <w:pPr>
              <w:spacing w:line="0" w:lineRule="atLeast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(a cura della Programmazione</w:t>
            </w:r>
          </w:p>
        </w:tc>
      </w:tr>
      <w:tr w:rsidR="009426A1" w:rsidTr="009426A1">
        <w:trPr>
          <w:trHeight w:val="279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426A1" w:rsidRDefault="009426A1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personale dell’Insegnante)</w:t>
            </w:r>
          </w:p>
        </w:tc>
      </w:tr>
      <w:tr w:rsidR="009426A1" w:rsidTr="009426A1">
        <w:trPr>
          <w:trHeight w:val="262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62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TERMINE SCUOLA INFANZIA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62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TERMINE SCUOLA INFANZIA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62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3 anni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426A1" w:rsidTr="009426A1">
        <w:trPr>
          <w:trHeight w:val="27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7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Il bambino comunica, esprime</w:t>
            </w:r>
          </w:p>
        </w:tc>
        <w:tc>
          <w:tcPr>
            <w:tcW w:w="344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4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 Si muove liberamente su base musicale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emozioni, racconta, utilizzando le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Utilizzare una varietà creativa di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 Utilizza il corpo e la voce per imitare,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75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4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varie possibilità che il linguaggio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materiali (parlare di sé)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riprodurre, inventare suoni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426A1" w:rsidTr="009426A1">
        <w:trPr>
          <w:trHeight w:val="274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3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del corpo consente.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3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Esprimere la propria capacità di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3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4 anni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426A1" w:rsidTr="009426A1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6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Segue con curiosità e piacere gli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espressione e comunicazione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 Distinguere le tonalità chiare e scure e le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spettacoli di vario tipo (teatrali,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Scoprire le espressioni artistiche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associa a situazioni evocative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musicali, visivi, di animazione…);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legate alle varie ricorrenze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 Dà forma e colore all’esperienza con una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74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3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sviluppa interesse per l’ascolto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(canzoni)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varietà di strumenti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426A1" w:rsidTr="009426A1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della musica e per la fruizione di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Esprimere con immaginazione 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 Ascolta comprende e riformula narrazioni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75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4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opere d’arte.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creatività emozioni e pensieri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lette o improvvisate di favole, fiabe, storie.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426A1" w:rsidTr="009426A1">
        <w:trPr>
          <w:trHeight w:val="27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6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Scopre il paesaggio sonoro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3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attraverso linguaggi diversi: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3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5 anni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74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3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attraverso attività di percezione e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drammatizzazione, voce, gesti,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 Esprimere le proprie preferenze in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426A1" w:rsidTr="009426A1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produzione musicale utilizzando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suoni, …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relazione a diverse espressioni artistiche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voce, corpo e oggetti.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Saper osservare con occhi diversi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 Rende fantastica una data situazione o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87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Sperimenta e combina elementi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il mondo che ci circonda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personaggio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musicali di base, producendo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Migliorare la capacità di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 Ascolta, comprende e rielabora narrazioni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7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semplici sequenze sonoro-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osservazione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analoghi contenuti visti attraverso mass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74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3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musicali.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Imparare ad ascoltare, percepire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media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426A1" w:rsidTr="009426A1">
        <w:trPr>
          <w:trHeight w:val="293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93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Esplora i primi alfabeti musicali,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72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 discriminare suoni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 Ascolta  musica associando stati emotivi ai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6A1" w:rsidTr="009426A1">
        <w:trPr>
          <w:trHeight w:val="245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utilizzando anche i simboli di una</w:t>
            </w:r>
          </w:p>
        </w:tc>
        <w:tc>
          <w:tcPr>
            <w:tcW w:w="3440" w:type="dxa"/>
            <w:vAlign w:val="bottom"/>
            <w:hideMark/>
          </w:tcPr>
          <w:p w:rsidR="009426A1" w:rsidRDefault="009426A1">
            <w:pPr>
              <w:spacing w:line="245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Saper decodificare messaggi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44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brani ascoltati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426A1" w:rsidTr="009426A1">
        <w:trPr>
          <w:trHeight w:val="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6A1" w:rsidRDefault="009426A1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344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2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 Parla, descrive, racconta con fiducia nelle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426A1" w:rsidTr="009426A1">
        <w:trPr>
          <w:trHeight w:val="192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273" w:lineRule="exac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notazione informale per codificare i</w:t>
            </w:r>
          </w:p>
        </w:tc>
        <w:tc>
          <w:tcPr>
            <w:tcW w:w="344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6A1" w:rsidRDefault="009426A1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426A1" w:rsidTr="009426A1">
        <w:trPr>
          <w:trHeight w:val="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6A1" w:rsidRDefault="009426A1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344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proprie capacità di espressione.</w:t>
            </w: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426A1" w:rsidTr="009426A1">
        <w:trPr>
          <w:trHeight w:val="194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26A1" w:rsidRDefault="009426A1">
            <w:pPr>
              <w:spacing w:line="0" w:lineRule="atLeast"/>
              <w:ind w:left="4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suoni percepiti e riprodurli.</w:t>
            </w:r>
          </w:p>
        </w:tc>
        <w:tc>
          <w:tcPr>
            <w:tcW w:w="344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6A1" w:rsidRDefault="009426A1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3200" w:type="dxa"/>
            <w:vAlign w:val="bottom"/>
          </w:tcPr>
          <w:p w:rsidR="009426A1" w:rsidRDefault="009426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426A1" w:rsidTr="009426A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26A1" w:rsidRDefault="009426A1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26A1" w:rsidRDefault="009426A1">
            <w:pPr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26A1" w:rsidRDefault="009426A1"/>
        </w:tc>
        <w:tc>
          <w:tcPr>
            <w:tcW w:w="0" w:type="auto"/>
            <w:vAlign w:val="center"/>
            <w:hideMark/>
          </w:tcPr>
          <w:p w:rsidR="009426A1" w:rsidRDefault="009426A1"/>
        </w:tc>
        <w:tc>
          <w:tcPr>
            <w:tcW w:w="0" w:type="auto"/>
            <w:vAlign w:val="center"/>
            <w:hideMark/>
          </w:tcPr>
          <w:p w:rsidR="009426A1" w:rsidRDefault="009426A1"/>
        </w:tc>
      </w:tr>
    </w:tbl>
    <w:p w:rsidR="005A16C9" w:rsidRDefault="005A16C9"/>
    <w:sectPr w:rsidR="005A16C9" w:rsidSect="009426A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DA"/>
    <w:rsid w:val="005A16C9"/>
    <w:rsid w:val="00601BDA"/>
    <w:rsid w:val="009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A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A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2016-08-23T13:02:00Z</dcterms:created>
  <dcterms:modified xsi:type="dcterms:W3CDTF">2016-08-23T13:04:00Z</dcterms:modified>
</cp:coreProperties>
</file>